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80DD" w14:textId="015FA221" w:rsidR="00B728F8" w:rsidRPr="00B728F8" w:rsidRDefault="00B728F8" w:rsidP="00B728F8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Arial Narrow" w:eastAsia="Times New Roman" w:hAnsi="Arial Narrow" w:cs="Calibri"/>
          <w:b/>
          <w:kern w:val="0"/>
          <w:lang w:eastAsia="pl-PL"/>
          <w14:ligatures w14:val="none"/>
        </w:rPr>
      </w:pPr>
      <w:r w:rsidRPr="00B728F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UCHWAŁA NR </w:t>
      </w:r>
      <w:r w:rsidRPr="00B728F8">
        <w:rPr>
          <w:rFonts w:ascii="Arial Narrow" w:eastAsia="Times New Roman" w:hAnsi="Arial Narrow" w:cs="Calibri"/>
          <w:b/>
          <w:kern w:val="0"/>
          <w:lang w:eastAsia="pl-PL"/>
          <w14:ligatures w14:val="none"/>
        </w:rPr>
        <w:br/>
      </w:r>
      <w:r w:rsidRPr="00B728F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Rady Powiatu w Oławie</w:t>
      </w:r>
    </w:p>
    <w:p w14:paraId="1A5B94F9" w14:textId="77777777" w:rsidR="00B728F8" w:rsidRPr="00B728F8" w:rsidRDefault="00B728F8" w:rsidP="00B728F8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Arial Narrow" w:eastAsia="Times New Roman" w:hAnsi="Arial Narrow" w:cs="Calibri"/>
          <w:kern w:val="0"/>
          <w:lang w:eastAsia="pl-PL"/>
          <w14:ligatures w14:val="none"/>
        </w:rPr>
      </w:pPr>
      <w:r w:rsidRPr="00B728F8">
        <w:rPr>
          <w:rFonts w:ascii="Arial Narrow" w:eastAsia="Times New Roman" w:hAnsi="Arial Narrow" w:cs="Arial"/>
          <w:kern w:val="0"/>
          <w:lang w:eastAsia="pl-PL"/>
          <w14:ligatures w14:val="none"/>
        </w:rPr>
        <w:t>z dnia 28 stycznia 2026 r.</w:t>
      </w:r>
    </w:p>
    <w:p w14:paraId="466EE382" w14:textId="77777777" w:rsidR="00B728F8" w:rsidRPr="00B728F8" w:rsidRDefault="00B728F8" w:rsidP="00B728F8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Arial Narrow" w:eastAsia="Times New Roman" w:hAnsi="Arial Narrow" w:cs="Calibri"/>
          <w:b/>
          <w:kern w:val="0"/>
          <w:lang w:eastAsia="pl-PL"/>
          <w14:ligatures w14:val="none"/>
        </w:rPr>
      </w:pPr>
      <w:r w:rsidRPr="00B728F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w sprawie zmian Wieloletniej Prognozy Finansowej Powiatu Oławskiego na lata 2026-2043</w:t>
      </w:r>
    </w:p>
    <w:p w14:paraId="22DF0C39" w14:textId="77777777" w:rsidR="00BC6F9A" w:rsidRDefault="00B728F8" w:rsidP="00B728F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 xml:space="preserve">Na podstawie art. 230 ust. 6 ustawy z dnia 27 sierpnia 2009 roku o finansach publicznych (t.j. Dz. U. 2025 r. poz. 1483) </w:t>
      </w:r>
    </w:p>
    <w:p w14:paraId="19F04F44" w14:textId="13A4B5B6" w:rsidR="00BC6F9A" w:rsidRDefault="00BC6F9A" w:rsidP="00BC6F9A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Rada Powiatu w Oławie</w:t>
      </w:r>
    </w:p>
    <w:p w14:paraId="271ABDE8" w14:textId="61E499E2" w:rsidR="00B728F8" w:rsidRPr="00B728F8" w:rsidRDefault="00BC6F9A" w:rsidP="00BC6F9A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Calibri"/>
          <w:kern w:val="0"/>
          <w:sz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uchwala co następuje :</w:t>
      </w:r>
    </w:p>
    <w:p w14:paraId="47F4324A" w14:textId="49EC1B04" w:rsidR="00B728F8" w:rsidRPr="00B728F8" w:rsidRDefault="00B728F8" w:rsidP="00B728F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lang w:eastAsia="pl-PL"/>
          <w14:ligatures w14:val="none"/>
        </w:rPr>
      </w:pP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§1.</w:t>
      </w: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ab/>
        <w:t>W uchwale nr XVIII/113/2025 Rady Powiatu w Oławie z dnia 22.12.2025 r. w sprawie Wieloletniej Prognozy Finansowej Powiatu Oławskiego na lata 2026-2043 wprowadza się następujące zmiany:</w:t>
      </w:r>
    </w:p>
    <w:p w14:paraId="7E3A25E2" w14:textId="77777777" w:rsidR="00B728F8" w:rsidRPr="00B728F8" w:rsidRDefault="00B728F8" w:rsidP="00B728F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Calibri"/>
          <w:kern w:val="0"/>
          <w:sz w:val="20"/>
          <w:lang w:eastAsia="pl-PL"/>
          <w14:ligatures w14:val="none"/>
        </w:rPr>
      </w:pP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załącznik nr 1 – Wieloletnia Prognoza Finansowa Powiatu Oławskiego na lata 2026-2043 otrzymuje brzmienie załącznika nr 1 do uchwały;</w:t>
      </w:r>
    </w:p>
    <w:p w14:paraId="17CC499D" w14:textId="77777777" w:rsidR="00B728F8" w:rsidRPr="00B728F8" w:rsidRDefault="00B728F8" w:rsidP="00B728F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Calibri"/>
          <w:kern w:val="0"/>
          <w:sz w:val="20"/>
          <w:lang w:eastAsia="pl-PL"/>
          <w14:ligatures w14:val="none"/>
        </w:rPr>
      </w:pP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w Wykazie wieloletnich przedsięwzięć Powiatu Oławskiego, stanowiącym załącznik nr 2 do zmienianej uchwały – określone w załączniku nr 2 do niniejszej uchwały;</w:t>
      </w:r>
    </w:p>
    <w:p w14:paraId="1330BEEA" w14:textId="77777777" w:rsidR="00B728F8" w:rsidRPr="00B728F8" w:rsidRDefault="00B728F8" w:rsidP="00B728F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Calibri"/>
          <w:kern w:val="0"/>
          <w:sz w:val="20"/>
          <w:lang w:eastAsia="pl-PL"/>
          <w14:ligatures w14:val="none"/>
        </w:rPr>
      </w:pP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objaśnienia przyjętych wartości do Wieloletniej Prognozy Finansowej Powiatu Oławskiego stanowią załącznik nr 3 do niniejszej uchwały.</w:t>
      </w:r>
    </w:p>
    <w:p w14:paraId="5018D74C" w14:textId="77777777" w:rsidR="00B728F8" w:rsidRPr="00B728F8" w:rsidRDefault="00B728F8" w:rsidP="00B728F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lang w:eastAsia="pl-PL"/>
          <w14:ligatures w14:val="none"/>
        </w:rPr>
      </w:pP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§2.</w:t>
      </w: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ab/>
        <w:t>Wykonanie uchwały powierza się Zarządowi Powiatu w Oławie.</w:t>
      </w:r>
    </w:p>
    <w:p w14:paraId="6408529A" w14:textId="77777777" w:rsidR="00B728F8" w:rsidRPr="00B728F8" w:rsidRDefault="00B728F8" w:rsidP="00B728F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lang w:eastAsia="pl-PL"/>
          <w14:ligatures w14:val="none"/>
        </w:rPr>
      </w:pP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§3.</w:t>
      </w:r>
      <w:r w:rsidRPr="00B728F8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ab/>
        <w:t>Uchwała wchodzi w życie z dniem podjęcia.</w:t>
      </w:r>
    </w:p>
    <w:p w14:paraId="6FFBD88B" w14:textId="77777777" w:rsidR="00F2734A" w:rsidRDefault="00F2734A"/>
    <w:sectPr w:rsidR="00F2734A" w:rsidSect="00B728F8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5D5FC"/>
    <w:multiLevelType w:val="multilevel"/>
    <w:tmpl w:val="598222A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38702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09"/>
    <w:rsid w:val="00562DE7"/>
    <w:rsid w:val="008F7B82"/>
    <w:rsid w:val="00AB267F"/>
    <w:rsid w:val="00AE7F09"/>
    <w:rsid w:val="00B728F8"/>
    <w:rsid w:val="00BC6F9A"/>
    <w:rsid w:val="00F2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2A3A"/>
  <w15:chartTrackingRefBased/>
  <w15:docId w15:val="{D6E24469-3B59-4348-BC27-D06931CA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7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F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F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F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F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Harań-Klimek</dc:creator>
  <cp:keywords/>
  <dc:description/>
  <cp:lastModifiedBy>Elżbieta Harań-Klimek</cp:lastModifiedBy>
  <cp:revision>5</cp:revision>
  <dcterms:created xsi:type="dcterms:W3CDTF">2026-01-21T09:02:00Z</dcterms:created>
  <dcterms:modified xsi:type="dcterms:W3CDTF">2026-01-21T11:48:00Z</dcterms:modified>
</cp:coreProperties>
</file>